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BD" w:rsidRPr="00893EFE" w:rsidRDefault="007132BD" w:rsidP="001551F7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893EFE">
        <w:rPr>
          <w:b/>
          <w:bCs/>
          <w:sz w:val="32"/>
          <w:szCs w:val="32"/>
          <w:rtl/>
        </w:rPr>
        <w:t>קריאה וכתיבה מודרכת</w:t>
      </w:r>
    </w:p>
    <w:p w:rsidR="007132BD" w:rsidRPr="00893EFE" w:rsidRDefault="007132BD" w:rsidP="001551F7">
      <w:pPr>
        <w:widowControl w:val="0"/>
        <w:autoSpaceDE w:val="0"/>
        <w:jc w:val="center"/>
        <w:rPr>
          <w:rFonts w:ascii="Book Antiqua" w:hAnsi="Book Antiqua"/>
          <w:b/>
          <w:bCs/>
          <w:sz w:val="32"/>
          <w:szCs w:val="32"/>
        </w:rPr>
      </w:pPr>
      <w:r w:rsidRPr="00893EFE">
        <w:rPr>
          <w:rFonts w:ascii="Book Antiqua" w:hAnsi="Book Antiqua"/>
          <w:b/>
          <w:bCs/>
          <w:sz w:val="32"/>
          <w:szCs w:val="32"/>
        </w:rPr>
        <w:t>Academic Reading and Writing</w:t>
      </w:r>
    </w:p>
    <w:p w:rsidR="007132BD" w:rsidRDefault="00781DDC" w:rsidP="001551F7">
      <w:pPr>
        <w:widowControl w:val="0"/>
        <w:autoSpaceDE w:val="0"/>
        <w:jc w:val="center"/>
        <w:rPr>
          <w:b/>
          <w:bCs/>
          <w:rtl/>
        </w:rPr>
      </w:pPr>
      <w:r>
        <w:rPr>
          <w:b/>
          <w:bCs/>
          <w:rtl/>
        </w:rPr>
        <w:t>תרגיל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>2</w:t>
      </w:r>
      <w:r>
        <w:rPr>
          <w:b/>
          <w:bCs/>
          <w:rtl/>
        </w:rPr>
        <w:t xml:space="preserve"> ש"ס </w:t>
      </w:r>
      <w:r w:rsidR="00893EFE">
        <w:rPr>
          <w:b/>
          <w:bCs/>
          <w:rtl/>
        </w:rPr>
        <w:tab/>
      </w:r>
      <w:r w:rsidR="007132BD">
        <w:rPr>
          <w:b/>
          <w:bCs/>
          <w:rtl/>
        </w:rPr>
        <w:t>סמסטר ב</w:t>
      </w:r>
      <w:r w:rsidR="0033583E">
        <w:rPr>
          <w:rFonts w:hint="cs"/>
          <w:b/>
          <w:bCs/>
          <w:rtl/>
        </w:rPr>
        <w:t>'</w:t>
      </w:r>
      <w:r w:rsidR="007132BD">
        <w:rPr>
          <w:b/>
          <w:bCs/>
          <w:rtl/>
        </w:rPr>
        <w:t xml:space="preserve"> תשע"</w:t>
      </w:r>
      <w:r w:rsidR="00C91A5E">
        <w:rPr>
          <w:rFonts w:hint="cs"/>
          <w:b/>
          <w:bCs/>
          <w:rtl/>
        </w:rPr>
        <w:t>ו</w:t>
      </w:r>
    </w:p>
    <w:p w:rsidR="00893EFE" w:rsidRDefault="00893EFE" w:rsidP="001551F7">
      <w:pPr>
        <w:widowControl w:val="0"/>
        <w:autoSpaceDE w:val="0"/>
        <w:jc w:val="center"/>
        <w:rPr>
          <w:b/>
          <w:bCs/>
          <w:rtl/>
        </w:rPr>
      </w:pPr>
    </w:p>
    <w:p w:rsidR="007132BD" w:rsidRDefault="008C6EBD" w:rsidP="001551F7">
      <w:pPr>
        <w:widowControl w:val="0"/>
        <w:autoSpaceDE w:val="0"/>
        <w:jc w:val="left"/>
        <w:rPr>
          <w:rtl/>
        </w:rPr>
      </w:pPr>
      <w:r>
        <w:rPr>
          <w:rFonts w:hint="cs"/>
          <w:rtl/>
        </w:rPr>
        <w:t>מתרגלים: אופיר פלדמן, אדו</w:t>
      </w:r>
      <w:r w:rsidR="00F439CB">
        <w:rPr>
          <w:rFonts w:hint="cs"/>
          <w:rtl/>
        </w:rPr>
        <w:t xml:space="preserve">ה </w:t>
      </w:r>
      <w:r w:rsidR="00F22641">
        <w:rPr>
          <w:rtl/>
        </w:rPr>
        <w:t>לנציאנו</w:t>
      </w:r>
      <w:r w:rsidR="00F439CB">
        <w:rPr>
          <w:rFonts w:hint="cs"/>
          <w:rtl/>
        </w:rPr>
        <w:t xml:space="preserve">, </w:t>
      </w:r>
      <w:r w:rsidR="00C91A5E">
        <w:rPr>
          <w:rFonts w:hint="cs"/>
          <w:rtl/>
        </w:rPr>
        <w:t xml:space="preserve">גל נדלר, </w:t>
      </w:r>
      <w:r w:rsidR="00F439CB">
        <w:rPr>
          <w:rFonts w:hint="cs"/>
          <w:rtl/>
        </w:rPr>
        <w:t>מתן נהלוני</w:t>
      </w:r>
    </w:p>
    <w:p w:rsidR="00893EFE" w:rsidRDefault="00893EFE" w:rsidP="001551F7">
      <w:pPr>
        <w:widowControl w:val="0"/>
        <w:autoSpaceDE w:val="0"/>
        <w:jc w:val="left"/>
        <w:rPr>
          <w:rtl/>
        </w:rPr>
      </w:pPr>
      <w:r>
        <w:rPr>
          <w:rFonts w:hint="cs"/>
          <w:rtl/>
        </w:rPr>
        <w:t>מרכז: ד"ר בועז חגין</w:t>
      </w:r>
    </w:p>
    <w:p w:rsidR="007132BD" w:rsidRDefault="007132BD" w:rsidP="001551F7">
      <w:pPr>
        <w:widowControl w:val="0"/>
        <w:autoSpaceDE w:val="0"/>
        <w:jc w:val="left"/>
        <w:rPr>
          <w:b/>
          <w:bCs/>
          <w:rtl/>
        </w:rPr>
      </w:pPr>
    </w:p>
    <w:p w:rsidR="00893EFE" w:rsidRDefault="00893EFE" w:rsidP="001551F7">
      <w:pPr>
        <w:widowControl w:val="0"/>
        <w:autoSpaceDE w:val="0"/>
        <w:jc w:val="left"/>
        <w:rPr>
          <w:b/>
          <w:bCs/>
          <w:rtl/>
        </w:rPr>
      </w:pPr>
    </w:p>
    <w:p w:rsidR="004B5DDC" w:rsidRDefault="007132BD" w:rsidP="001551F7">
      <w:pPr>
        <w:widowControl w:val="0"/>
        <w:autoSpaceDE w:val="0"/>
        <w:jc w:val="left"/>
        <w:rPr>
          <w:b/>
          <w:bCs/>
          <w:rtl/>
        </w:rPr>
      </w:pPr>
      <w:r>
        <w:rPr>
          <w:b/>
          <w:bCs/>
          <w:rtl/>
        </w:rPr>
        <w:t xml:space="preserve">תיאור הקורס   </w:t>
      </w:r>
    </w:p>
    <w:p w:rsidR="007132BD" w:rsidRDefault="007132BD" w:rsidP="001551F7">
      <w:pPr>
        <w:jc w:val="both"/>
        <w:rPr>
          <w:rtl/>
        </w:rPr>
      </w:pPr>
      <w:r>
        <w:rPr>
          <w:rtl/>
        </w:rPr>
        <w:t xml:space="preserve">הקורס יקנה מיומנויות בקריאה וכתיבה של טקסטים אקדמיים. במהלך הקורס </w:t>
      </w:r>
      <w:r w:rsidR="00A904F8">
        <w:rPr>
          <w:rFonts w:hint="cs"/>
          <w:rtl/>
        </w:rPr>
        <w:t>נכיר את מבנה החיבור האקדמי, דרכים לאיסוף מקורות ו</w:t>
      </w:r>
      <w:r w:rsidR="003407B2">
        <w:rPr>
          <w:rFonts w:hint="cs"/>
          <w:rtl/>
        </w:rPr>
        <w:t xml:space="preserve">לבניית </w:t>
      </w:r>
      <w:r w:rsidR="00A904F8">
        <w:rPr>
          <w:rFonts w:hint="cs"/>
          <w:rtl/>
        </w:rPr>
        <w:t xml:space="preserve">מהלך טיעון המורכב מטענה מרכזית ומטענות תומכות. </w:t>
      </w:r>
      <w:r w:rsidR="00E43C80">
        <w:rPr>
          <w:rFonts w:hint="cs"/>
          <w:rtl/>
        </w:rPr>
        <w:t>הסטודנטים ינתחו מאמרים אקדמיים ולאחר מכן יכתבו חיבור מחקרי משלהם כש</w:t>
      </w:r>
      <w:r>
        <w:rPr>
          <w:rtl/>
        </w:rPr>
        <w:t>במהלך הסמסטר נעבוד בשלבים על עבודת הסיכום של התרגיל</w:t>
      </w:r>
      <w:r w:rsidR="00E43C80">
        <w:rPr>
          <w:rFonts w:hint="cs"/>
          <w:rtl/>
        </w:rPr>
        <w:t>. התלמידים ידונו ב</w:t>
      </w:r>
      <w:r>
        <w:rPr>
          <w:rtl/>
        </w:rPr>
        <w:t>טיוט</w:t>
      </w:r>
      <w:r w:rsidR="00E43C80">
        <w:rPr>
          <w:rFonts w:hint="cs"/>
          <w:rtl/>
        </w:rPr>
        <w:t>ות</w:t>
      </w:r>
      <w:r>
        <w:rPr>
          <w:rtl/>
        </w:rPr>
        <w:t xml:space="preserve"> לעבודה במסגרת סדנת כתיבה קבוצתית</w:t>
      </w:r>
      <w:r w:rsidR="00E43C80">
        <w:rPr>
          <w:rFonts w:hint="cs"/>
          <w:rtl/>
        </w:rPr>
        <w:t xml:space="preserve"> ויתנו</w:t>
      </w:r>
      <w:r>
        <w:rPr>
          <w:rtl/>
        </w:rPr>
        <w:t xml:space="preserve"> משוב לעבודות חבריהן/ם</w:t>
      </w:r>
      <w:r w:rsidR="005D3441">
        <w:rPr>
          <w:rFonts w:hint="cs"/>
          <w:rtl/>
        </w:rPr>
        <w:t>.</w:t>
      </w:r>
      <w:r>
        <w:rPr>
          <w:rtl/>
        </w:rPr>
        <w:t xml:space="preserve"> </w:t>
      </w:r>
      <w:r w:rsidR="005D3441">
        <w:rPr>
          <w:rFonts w:hint="cs"/>
          <w:rtl/>
        </w:rPr>
        <w:t>בסוף התרגיל</w:t>
      </w:r>
      <w:r>
        <w:rPr>
          <w:rtl/>
        </w:rPr>
        <w:t xml:space="preserve"> יגישו התל</w:t>
      </w:r>
      <w:r w:rsidR="005D3441">
        <w:rPr>
          <w:rtl/>
        </w:rPr>
        <w:t>מידים גרסה סופית לעבודה המסכמת</w:t>
      </w:r>
      <w:r>
        <w:rPr>
          <w:rtl/>
        </w:rPr>
        <w:t xml:space="preserve">. </w:t>
      </w:r>
    </w:p>
    <w:p w:rsidR="004B5DDC" w:rsidRDefault="004B5DDC" w:rsidP="001551F7">
      <w:pPr>
        <w:widowControl w:val="0"/>
        <w:autoSpaceDE w:val="0"/>
        <w:jc w:val="left"/>
        <w:rPr>
          <w:rtl/>
        </w:rPr>
      </w:pPr>
    </w:p>
    <w:p w:rsidR="004B5DDC" w:rsidRDefault="004B5DDC" w:rsidP="001551F7">
      <w:pPr>
        <w:widowControl w:val="0"/>
        <w:autoSpaceDE w:val="0"/>
        <w:jc w:val="left"/>
        <w:rPr>
          <w:rtl/>
        </w:rPr>
      </w:pPr>
    </w:p>
    <w:p w:rsidR="004B5DDC" w:rsidRDefault="007132BD" w:rsidP="001551F7">
      <w:pPr>
        <w:widowControl w:val="0"/>
        <w:autoSpaceDE w:val="0"/>
        <w:jc w:val="left"/>
        <w:rPr>
          <w:b/>
          <w:bCs/>
          <w:rtl/>
        </w:rPr>
      </w:pPr>
      <w:r>
        <w:rPr>
          <w:b/>
          <w:bCs/>
          <w:rtl/>
        </w:rPr>
        <w:t>תיאור הקורס באנגלית</w:t>
      </w:r>
    </w:p>
    <w:p w:rsidR="007132BD" w:rsidRDefault="007132BD" w:rsidP="001551F7">
      <w:pPr>
        <w:widowControl w:val="0"/>
        <w:autoSpaceDE w:val="0"/>
        <w:bidi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The main purpose of the course is acquainting the students with methods of reading and writing academic texts</w:t>
      </w:r>
      <w:r w:rsidR="00E43C80">
        <w:rPr>
          <w:rFonts w:ascii="Book Antiqua" w:hAnsi="Book Antiqua"/>
        </w:rPr>
        <w:t>. We will discuss</w:t>
      </w:r>
      <w:r>
        <w:rPr>
          <w:rFonts w:ascii="Book Antiqua" w:hAnsi="Book Antiqua"/>
        </w:rPr>
        <w:t xml:space="preserve"> </w:t>
      </w:r>
      <w:r w:rsidR="00A904F8">
        <w:rPr>
          <w:rFonts w:ascii="Book Antiqua" w:hAnsi="Book Antiqua"/>
        </w:rPr>
        <w:t>the structure of research essays, gathering source materials, and creating a thesis and arguments</w:t>
      </w:r>
      <w:r>
        <w:rPr>
          <w:rFonts w:ascii="Book Antiqua" w:hAnsi="Book Antiqua"/>
        </w:rPr>
        <w:t>.</w:t>
      </w:r>
      <w:r w:rsidR="00A904F8">
        <w:rPr>
          <w:rFonts w:ascii="Book Antiqua" w:hAnsi="Book Antiqua"/>
        </w:rPr>
        <w:t xml:space="preserve"> </w:t>
      </w:r>
      <w:r w:rsidR="00503751">
        <w:rPr>
          <w:rFonts w:ascii="Book Antiqua" w:hAnsi="Book Antiqua"/>
        </w:rPr>
        <w:t xml:space="preserve">Students will analyze academic articles and then </w:t>
      </w:r>
      <w:r w:rsidR="00A904F8">
        <w:rPr>
          <w:rFonts w:ascii="Book Antiqua" w:hAnsi="Book Antiqua"/>
        </w:rPr>
        <w:t xml:space="preserve">compose </w:t>
      </w:r>
      <w:r w:rsidR="00063CF8">
        <w:rPr>
          <w:rFonts w:ascii="Book Antiqua" w:hAnsi="Book Antiqua"/>
        </w:rPr>
        <w:t>their own research essay</w:t>
      </w:r>
      <w:r w:rsidR="00A904F8">
        <w:rPr>
          <w:rFonts w:ascii="Book Antiqua" w:hAnsi="Book Antiqua"/>
        </w:rPr>
        <w:t>s</w:t>
      </w:r>
      <w:r w:rsidR="00063CF8">
        <w:rPr>
          <w:rFonts w:ascii="Book Antiqua" w:hAnsi="Book Antiqua"/>
        </w:rPr>
        <w:t xml:space="preserve"> </w:t>
      </w:r>
      <w:r w:rsidR="00A904F8">
        <w:rPr>
          <w:rFonts w:ascii="Book Antiqua" w:hAnsi="Book Antiqua"/>
        </w:rPr>
        <w:t xml:space="preserve">working in </w:t>
      </w:r>
      <w:r w:rsidR="00063CF8">
        <w:rPr>
          <w:rFonts w:ascii="Book Antiqua" w:hAnsi="Book Antiqua"/>
        </w:rPr>
        <w:t xml:space="preserve">small workshop groups. </w:t>
      </w:r>
    </w:p>
    <w:p w:rsidR="007132BD" w:rsidRDefault="007132BD" w:rsidP="001551F7">
      <w:pPr>
        <w:widowControl w:val="0"/>
        <w:autoSpaceDE w:val="0"/>
        <w:jc w:val="left"/>
        <w:rPr>
          <w:b/>
          <w:bCs/>
          <w:rtl/>
        </w:rPr>
      </w:pPr>
      <w:r>
        <w:rPr>
          <w:b/>
          <w:bCs/>
          <w:rtl/>
        </w:rPr>
        <w:t xml:space="preserve">דרישות הקורס </w:t>
      </w:r>
    </w:p>
    <w:p w:rsidR="007132BD" w:rsidRDefault="007132BD" w:rsidP="001551F7">
      <w:pPr>
        <w:numPr>
          <w:ilvl w:val="0"/>
          <w:numId w:val="1"/>
        </w:numPr>
        <w:jc w:val="both"/>
        <w:rPr>
          <w:rtl/>
        </w:rPr>
      </w:pPr>
      <w:r>
        <w:rPr>
          <w:rtl/>
        </w:rPr>
        <w:t>נוכחות מלאה והשתתפות פעילה בשיעורים (מעבר ל</w:t>
      </w:r>
      <w:r w:rsidRPr="004B5DDC">
        <w:rPr>
          <w:b/>
          <w:bCs/>
          <w:rtl/>
        </w:rPr>
        <w:t>ש</w:t>
      </w:r>
      <w:r w:rsidR="00323404">
        <w:rPr>
          <w:rFonts w:hint="cs"/>
          <w:b/>
          <w:bCs/>
          <w:rtl/>
        </w:rPr>
        <w:t>לוש</w:t>
      </w:r>
      <w:r>
        <w:rPr>
          <w:rtl/>
        </w:rPr>
        <w:t xml:space="preserve"> </w:t>
      </w:r>
      <w:r w:rsidR="009548A5">
        <w:rPr>
          <w:rFonts w:hint="cs"/>
          <w:rtl/>
        </w:rPr>
        <w:t>היעדרויו</w:t>
      </w:r>
      <w:r w:rsidR="009548A5">
        <w:rPr>
          <w:rFonts w:hint="eastAsia"/>
          <w:rtl/>
        </w:rPr>
        <w:t>ת</w:t>
      </w:r>
      <w:r>
        <w:rPr>
          <w:rtl/>
        </w:rPr>
        <w:t xml:space="preserve"> לא </w:t>
      </w:r>
      <w:r w:rsidR="009548A5">
        <w:rPr>
          <w:rFonts w:hint="cs"/>
          <w:rtl/>
        </w:rPr>
        <w:t>יינת</w:t>
      </w:r>
      <w:r w:rsidR="009548A5">
        <w:rPr>
          <w:rFonts w:hint="eastAsia"/>
          <w:rtl/>
        </w:rPr>
        <w:t>ן</w:t>
      </w:r>
      <w:r>
        <w:rPr>
          <w:rtl/>
        </w:rPr>
        <w:t xml:space="preserve"> ציון).</w:t>
      </w:r>
    </w:p>
    <w:p w:rsidR="007132BD" w:rsidRDefault="00005DC9" w:rsidP="001551F7">
      <w:pPr>
        <w:numPr>
          <w:ilvl w:val="0"/>
          <w:numId w:val="1"/>
        </w:numPr>
        <w:jc w:val="both"/>
      </w:pPr>
      <w:r>
        <w:rPr>
          <w:rFonts w:hint="cs"/>
          <w:rtl/>
        </w:rPr>
        <w:t xml:space="preserve">הגשת מטלות משיעור לשיעור. לא יתקבלו עבודות שלא יוגשו </w:t>
      </w:r>
      <w:r w:rsidR="0078326E">
        <w:rPr>
          <w:rFonts w:hint="cs"/>
          <w:rtl/>
        </w:rPr>
        <w:t>במועד</w:t>
      </w:r>
      <w:r>
        <w:rPr>
          <w:rFonts w:hint="cs"/>
          <w:rtl/>
        </w:rPr>
        <w:t xml:space="preserve">. </w:t>
      </w:r>
    </w:p>
    <w:p w:rsidR="00063CF8" w:rsidRDefault="00063CF8" w:rsidP="001551F7">
      <w:pPr>
        <w:numPr>
          <w:ilvl w:val="0"/>
          <w:numId w:val="1"/>
        </w:numPr>
        <w:jc w:val="both"/>
      </w:pPr>
      <w:r>
        <w:rPr>
          <w:rFonts w:hint="cs"/>
          <w:rtl/>
        </w:rPr>
        <w:t xml:space="preserve">ציון עובר במטלות הכתיבה במהלך הסמסטר. </w:t>
      </w:r>
    </w:p>
    <w:p w:rsidR="007132BD" w:rsidRDefault="00005DC9" w:rsidP="001551F7">
      <w:pPr>
        <w:numPr>
          <w:ilvl w:val="0"/>
          <w:numId w:val="1"/>
        </w:numPr>
        <w:jc w:val="both"/>
        <w:rPr>
          <w:rtl/>
        </w:rPr>
      </w:pPr>
      <w:r>
        <w:rPr>
          <w:rFonts w:hint="cs"/>
          <w:rtl/>
        </w:rPr>
        <w:t xml:space="preserve">הגשת </w:t>
      </w:r>
      <w:r w:rsidR="00032DF4">
        <w:rPr>
          <w:rFonts w:hint="cs"/>
          <w:rtl/>
        </w:rPr>
        <w:t xml:space="preserve">מהלך טיעון, </w:t>
      </w:r>
      <w:r>
        <w:rPr>
          <w:rFonts w:hint="cs"/>
          <w:rtl/>
        </w:rPr>
        <w:t xml:space="preserve">טיוטה ועבודה מסכמת. </w:t>
      </w:r>
    </w:p>
    <w:p w:rsidR="000604C5" w:rsidRDefault="000604C5" w:rsidP="001551F7">
      <w:pPr>
        <w:widowControl w:val="0"/>
        <w:autoSpaceDE w:val="0"/>
        <w:jc w:val="left"/>
        <w:rPr>
          <w:rtl/>
        </w:rPr>
      </w:pPr>
    </w:p>
    <w:p w:rsidR="00893EFE" w:rsidRDefault="00893EFE" w:rsidP="001551F7">
      <w:pPr>
        <w:widowControl w:val="0"/>
        <w:autoSpaceDE w:val="0"/>
        <w:jc w:val="left"/>
        <w:rPr>
          <w:rtl/>
        </w:rPr>
      </w:pPr>
    </w:p>
    <w:p w:rsidR="00893EFE" w:rsidRDefault="00893EFE" w:rsidP="001551F7">
      <w:pPr>
        <w:widowControl w:val="0"/>
        <w:autoSpaceDE w:val="0"/>
        <w:jc w:val="left"/>
        <w:rPr>
          <w:rtl/>
        </w:rPr>
      </w:pPr>
    </w:p>
    <w:p w:rsidR="007132BD" w:rsidRDefault="007132BD" w:rsidP="001551F7">
      <w:pPr>
        <w:widowControl w:val="0"/>
        <w:autoSpaceDE w:val="0"/>
        <w:jc w:val="left"/>
        <w:rPr>
          <w:b/>
          <w:bCs/>
          <w:rtl/>
        </w:rPr>
      </w:pPr>
      <w:r>
        <w:rPr>
          <w:b/>
          <w:bCs/>
          <w:rtl/>
        </w:rPr>
        <w:t xml:space="preserve">דרישות קדם או תנאי קבלה לשיעור </w:t>
      </w:r>
    </w:p>
    <w:p w:rsidR="0078326E" w:rsidRDefault="00833605" w:rsidP="001551F7">
      <w:pPr>
        <w:widowControl w:val="0"/>
        <w:numPr>
          <w:ilvl w:val="0"/>
          <w:numId w:val="17"/>
        </w:numPr>
        <w:autoSpaceDE w:val="0"/>
        <w:jc w:val="left"/>
      </w:pPr>
      <w:r w:rsidRPr="00833605">
        <w:rPr>
          <w:rtl/>
        </w:rPr>
        <w:t>מבוא לתיאוריות קולנועיות</w:t>
      </w:r>
      <w:r>
        <w:rPr>
          <w:rFonts w:hint="cs"/>
          <w:rtl/>
        </w:rPr>
        <w:t xml:space="preserve"> </w:t>
      </w:r>
    </w:p>
    <w:p w:rsidR="007132BD" w:rsidRDefault="007132BD" w:rsidP="001551F7">
      <w:pPr>
        <w:widowControl w:val="0"/>
        <w:numPr>
          <w:ilvl w:val="0"/>
          <w:numId w:val="17"/>
        </w:numPr>
        <w:autoSpaceDE w:val="0"/>
        <w:jc w:val="left"/>
        <w:rPr>
          <w:rtl/>
        </w:rPr>
      </w:pPr>
      <w:r>
        <w:rPr>
          <w:rtl/>
        </w:rPr>
        <w:t>תרגיל ב</w:t>
      </w:r>
      <w:r w:rsidR="00833605" w:rsidRPr="00833605">
        <w:rPr>
          <w:rtl/>
        </w:rPr>
        <w:t>מבוא לתיאוריות קולנועיות</w:t>
      </w:r>
    </w:p>
    <w:sectPr w:rsidR="007132BD" w:rsidSect="0023312A"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40" w:right="1800" w:bottom="1440" w:left="1800" w:header="706" w:footer="706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78" w:rsidRDefault="00AC3C78">
      <w:r>
        <w:separator/>
      </w:r>
    </w:p>
  </w:endnote>
  <w:endnote w:type="continuationSeparator" w:id="0">
    <w:p w:rsidR="00AC3C78" w:rsidRDefault="00AC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BD" w:rsidRDefault="000341F7" w:rsidP="000604C5">
    <w:pPr>
      <w:pStyle w:val="a8"/>
      <w:jc w:val="right"/>
    </w:pPr>
    <w:r>
      <w:rPr>
        <w:rFonts w:hint="cs"/>
        <w:rtl/>
      </w:rPr>
      <w:t xml:space="preserve">דף </w:t>
    </w:r>
    <w:r w:rsidR="0006443F">
      <w:fldChar w:fldCharType="begin"/>
    </w:r>
    <w:r w:rsidR="0006443F">
      <w:instrText xml:space="preserve"> PAGE   \* MERGEFORMAT </w:instrText>
    </w:r>
    <w:r w:rsidR="0006443F">
      <w:fldChar w:fldCharType="separate"/>
    </w:r>
    <w:r w:rsidR="001551F7">
      <w:rPr>
        <w:noProof/>
        <w:rtl/>
      </w:rPr>
      <w:t>2</w:t>
    </w:r>
    <w:r w:rsidR="0006443F">
      <w:rPr>
        <w:noProof/>
      </w:rPr>
      <w:fldChar w:fldCharType="end"/>
    </w:r>
    <w:r>
      <w:rPr>
        <w:rFonts w:hint="cs"/>
        <w:noProof/>
        <w:rtl/>
      </w:rPr>
      <w:t xml:space="preserve"> מתוך </w:t>
    </w:r>
    <w:fldSimple w:instr=" NUMPAGES  \* Arabic  \* MERGEFORMAT ">
      <w:r w:rsidR="001551F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DC" w:rsidRDefault="00781DDC" w:rsidP="000341F7">
    <w:pPr>
      <w:tabs>
        <w:tab w:val="left" w:pos="1277"/>
        <w:tab w:val="center" w:pos="4320"/>
        <w:tab w:val="right" w:pos="8640"/>
      </w:tabs>
      <w:suppressAutoHyphens w:val="0"/>
      <w:jc w:val="left"/>
      <w:rPr>
        <w:rFonts w:eastAsia="MS Mincho" w:cs="Narkisim"/>
        <w:color w:val="0336C5"/>
        <w:sz w:val="20"/>
        <w:szCs w:val="20"/>
        <w:lang w:eastAsia="en-US"/>
      </w:rPr>
    </w:pPr>
  </w:p>
  <w:p w:rsidR="00781DDC" w:rsidRDefault="00781DDC" w:rsidP="000341F7">
    <w:pPr>
      <w:tabs>
        <w:tab w:val="left" w:pos="1277"/>
        <w:tab w:val="center" w:pos="4320"/>
        <w:tab w:val="right" w:pos="8640"/>
      </w:tabs>
      <w:suppressAutoHyphens w:val="0"/>
      <w:jc w:val="left"/>
      <w:rPr>
        <w:rFonts w:eastAsia="MS Mincho" w:cs="Narkisim"/>
        <w:color w:val="0336C5"/>
        <w:sz w:val="20"/>
        <w:szCs w:val="20"/>
        <w:lang w:eastAsia="en-US"/>
      </w:rPr>
    </w:pPr>
  </w:p>
  <w:p w:rsidR="000341F7" w:rsidRPr="000341F7" w:rsidRDefault="000341F7" w:rsidP="000341F7">
    <w:pPr>
      <w:tabs>
        <w:tab w:val="left" w:pos="1277"/>
        <w:tab w:val="center" w:pos="4320"/>
        <w:tab w:val="right" w:pos="8640"/>
      </w:tabs>
      <w:suppressAutoHyphens w:val="0"/>
      <w:jc w:val="left"/>
      <w:rPr>
        <w:rFonts w:eastAsia="MS Mincho" w:cs="Narkisim"/>
        <w:color w:val="0001FB"/>
        <w:sz w:val="20"/>
        <w:szCs w:val="20"/>
        <w:rtl/>
        <w:lang w:eastAsia="en-US"/>
      </w:rPr>
    </w:pPr>
    <w:r w:rsidRPr="000341F7">
      <w:rPr>
        <w:rFonts w:eastAsia="MS Mincho" w:cs="Narkisim"/>
        <w:color w:val="0336C5"/>
        <w:sz w:val="20"/>
        <w:szCs w:val="20"/>
        <w:rtl/>
        <w:lang w:eastAsia="en-US"/>
      </w:rPr>
      <w:tab/>
    </w:r>
    <w:r w:rsidRPr="000341F7">
      <w:rPr>
        <w:rFonts w:eastAsia="MS Mincho" w:cs="Narkisim"/>
        <w:color w:val="0001FB"/>
        <w:sz w:val="20"/>
        <w:szCs w:val="20"/>
        <w:rtl/>
        <w:lang w:eastAsia="en-US"/>
      </w:rPr>
      <w:tab/>
      <w:t>קרית האוניברסיטה, רמת אביב, תל אביב 69978, טל</w:t>
    </w:r>
    <w:r w:rsidRPr="000341F7">
      <w:rPr>
        <w:rFonts w:eastAsia="MS Mincho" w:cs="Narkisim" w:hint="cs"/>
        <w:color w:val="0001FB"/>
        <w:sz w:val="20"/>
        <w:szCs w:val="20"/>
        <w:rtl/>
        <w:lang w:eastAsia="en-US"/>
      </w:rPr>
      <w:t>: 03-6408403</w:t>
    </w:r>
    <w:r w:rsidRPr="000341F7">
      <w:rPr>
        <w:rFonts w:eastAsia="MS Mincho" w:cs="Narkisim"/>
        <w:color w:val="0001FB"/>
        <w:sz w:val="20"/>
        <w:szCs w:val="20"/>
        <w:rtl/>
        <w:lang w:eastAsia="en-US"/>
      </w:rPr>
      <w:t>, פקס</w:t>
    </w:r>
    <w:r w:rsidRPr="000341F7">
      <w:rPr>
        <w:rFonts w:eastAsia="MS Mincho" w:cs="Narkisim"/>
        <w:color w:val="0001FB"/>
        <w:sz w:val="20"/>
        <w:szCs w:val="20"/>
        <w:lang w:eastAsia="en-US"/>
      </w:rPr>
      <w:t>:</w:t>
    </w:r>
    <w:r w:rsidRPr="000341F7">
      <w:rPr>
        <w:rFonts w:eastAsia="MS Mincho" w:cs="Narkisim" w:hint="cs"/>
        <w:color w:val="0001FB"/>
        <w:sz w:val="20"/>
        <w:szCs w:val="20"/>
        <w:rtl/>
        <w:lang w:eastAsia="en-US"/>
      </w:rPr>
      <w:t xml:space="preserve"> 03-6406096</w:t>
    </w:r>
  </w:p>
  <w:p w:rsidR="000341F7" w:rsidRPr="000341F7" w:rsidRDefault="000341F7" w:rsidP="00781DDC">
    <w:pPr>
      <w:tabs>
        <w:tab w:val="center" w:pos="4320"/>
        <w:tab w:val="right" w:pos="8640"/>
      </w:tabs>
      <w:suppressAutoHyphens w:val="0"/>
      <w:bidi w:val="0"/>
      <w:jc w:val="center"/>
    </w:pPr>
    <w:r w:rsidRPr="000341F7">
      <w:rPr>
        <w:rFonts w:eastAsia="MS Mincho" w:cs="Times New Roman"/>
        <w:color w:val="0001FB"/>
        <w:sz w:val="16"/>
        <w:szCs w:val="16"/>
        <w:lang w:eastAsia="en-US"/>
      </w:rPr>
      <w:t xml:space="preserve">TEL AVIV UNIVERSITY, RAMAT AVIV, TEL AVIV 69978, TEL. 972-3-6408403, FAX. </w:t>
    </w:r>
    <w:r w:rsidRPr="000341F7">
      <w:rPr>
        <w:rFonts w:eastAsia="MS Mincho" w:cs="Times New Roman"/>
        <w:color w:val="0001FB"/>
        <w:sz w:val="16"/>
        <w:szCs w:val="22"/>
        <w:lang w:eastAsia="en-US"/>
      </w:rPr>
      <w:t>972-3-6406096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78" w:rsidRDefault="00AC3C78">
      <w:r>
        <w:separator/>
      </w:r>
    </w:p>
  </w:footnote>
  <w:footnote w:type="continuationSeparator" w:id="0">
    <w:p w:rsidR="00AC3C78" w:rsidRDefault="00AC3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BD" w:rsidRPr="00503751" w:rsidRDefault="007132BD" w:rsidP="00503751">
    <w:pPr>
      <w:tabs>
        <w:tab w:val="center" w:pos="4320"/>
      </w:tabs>
      <w:suppressAutoHyphens w:val="0"/>
      <w:bidi w:val="0"/>
      <w:jc w:val="left"/>
      <w:rPr>
        <w:rFonts w:eastAsia="MS Mincho" w:cs="Times New Roman"/>
        <w:color w:val="0336C5"/>
        <w:sz w:val="22"/>
        <w:szCs w:val="22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F7" w:rsidRPr="00503751" w:rsidRDefault="00944CFE" w:rsidP="000341F7">
    <w:pPr>
      <w:tabs>
        <w:tab w:val="right" w:pos="3827"/>
        <w:tab w:val="left" w:pos="5102"/>
      </w:tabs>
      <w:suppressAutoHyphens w:val="0"/>
      <w:bidi w:val="0"/>
      <w:jc w:val="center"/>
      <w:rPr>
        <w:rFonts w:eastAsia="MS Mincho" w:cs="Monotype Hadassah"/>
        <w:noProof/>
        <w:color w:val="0336C5"/>
        <w:sz w:val="14"/>
        <w:szCs w:val="14"/>
        <w:lang w:eastAsia="en-US"/>
      </w:rPr>
    </w:pPr>
    <w:r>
      <w:rPr>
        <w:rFonts w:eastAsia="MS Mincho" w:cs="Monotype Hadassah"/>
        <w:noProof/>
        <w:color w:val="0336C5"/>
        <w:sz w:val="14"/>
        <w:szCs w:val="14"/>
        <w:lang w:eastAsia="en-US"/>
      </w:rPr>
      <w:drawing>
        <wp:inline distT="0" distB="0" distL="0" distR="0">
          <wp:extent cx="4926965" cy="720725"/>
          <wp:effectExtent l="19050" t="0" r="6985" b="0"/>
          <wp:docPr id="1" name="Picture 1" descr="TAUlogo_JPGeeH-blue attem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logo_JPGeeH-blue attem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696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7988" w:type="dxa"/>
      <w:jc w:val="center"/>
      <w:tblLook w:val="04A0" w:firstRow="1" w:lastRow="0" w:firstColumn="1" w:lastColumn="0" w:noHBand="0" w:noVBand="1"/>
    </w:tblPr>
    <w:tblGrid>
      <w:gridCol w:w="3502"/>
      <w:gridCol w:w="992"/>
      <w:gridCol w:w="3494"/>
    </w:tblGrid>
    <w:tr w:rsidR="000341F7" w:rsidRPr="00503751" w:rsidTr="00E24F01">
      <w:trPr>
        <w:jc w:val="center"/>
      </w:trPr>
      <w:tc>
        <w:tcPr>
          <w:tcW w:w="3502" w:type="dxa"/>
          <w:tcMar>
            <w:left w:w="85" w:type="dxa"/>
            <w:right w:w="0" w:type="dxa"/>
          </w:tcMar>
        </w:tcPr>
        <w:p w:rsidR="000341F7" w:rsidRPr="00503751" w:rsidRDefault="000341F7" w:rsidP="000341F7">
          <w:pPr>
            <w:tabs>
              <w:tab w:val="right" w:pos="3827"/>
              <w:tab w:val="left" w:pos="5102"/>
            </w:tabs>
            <w:suppressAutoHyphens w:val="0"/>
            <w:bidi w:val="0"/>
            <w:spacing w:before="20" w:after="20"/>
            <w:rPr>
              <w:rFonts w:eastAsia="MS Mincho" w:cs="Times New Roman"/>
              <w:color w:val="0001FB"/>
              <w:sz w:val="16"/>
              <w:szCs w:val="16"/>
              <w:lang w:eastAsia="ja-JP"/>
            </w:rPr>
          </w:pPr>
          <w:r w:rsidRPr="00503751">
            <w:rPr>
              <w:rFonts w:eastAsia="MS Mincho" w:cs="Times New Roman"/>
              <w:color w:val="0001FB"/>
              <w:sz w:val="16"/>
              <w:szCs w:val="16"/>
              <w:lang w:eastAsia="ja-JP"/>
            </w:rPr>
            <w:t xml:space="preserve">THE </w:t>
          </w:r>
          <w:r w:rsidRPr="00503751">
            <w:rPr>
              <w:rFonts w:eastAsia="MS Mincho" w:cs="Times New Roman"/>
              <w:color w:val="0001FB"/>
              <w:sz w:val="16"/>
              <w:szCs w:val="16"/>
              <w:lang w:eastAsia="en-US"/>
            </w:rPr>
            <w:t xml:space="preserve">YOLANDA </w:t>
          </w:r>
          <w:r w:rsidRPr="00503751">
            <w:rPr>
              <w:rFonts w:eastAsia="MS Mincho" w:cs="Times New Roman"/>
              <w:color w:val="0001FB"/>
              <w:sz w:val="16"/>
              <w:szCs w:val="16"/>
              <w:lang w:eastAsia="ja-JP"/>
            </w:rPr>
            <w:t xml:space="preserve">AND DAVID </w:t>
          </w:r>
          <w:r w:rsidRPr="00503751">
            <w:rPr>
              <w:rFonts w:eastAsia="MS Mincho" w:cs="Times New Roman"/>
              <w:color w:val="0001FB"/>
              <w:sz w:val="16"/>
              <w:szCs w:val="16"/>
              <w:lang w:eastAsia="en-US"/>
            </w:rPr>
            <w:t>KATZ</w:t>
          </w:r>
          <w:r w:rsidRPr="00503751">
            <w:rPr>
              <w:rFonts w:eastAsia="MS Mincho" w:cs="Times New Roman"/>
              <w:color w:val="0001FB"/>
              <w:sz w:val="16"/>
              <w:szCs w:val="16"/>
              <w:lang w:eastAsia="ja-JP"/>
            </w:rPr>
            <w:t xml:space="preserve"> </w:t>
          </w:r>
        </w:p>
        <w:p w:rsidR="000341F7" w:rsidRPr="00503751" w:rsidRDefault="000341F7" w:rsidP="000341F7">
          <w:pPr>
            <w:tabs>
              <w:tab w:val="right" w:pos="3827"/>
              <w:tab w:val="left" w:pos="5102"/>
            </w:tabs>
            <w:suppressAutoHyphens w:val="0"/>
            <w:bidi w:val="0"/>
            <w:spacing w:after="20"/>
            <w:rPr>
              <w:rFonts w:eastAsia="MS Mincho" w:cs="Times New Roman"/>
              <w:color w:val="0001FB"/>
              <w:sz w:val="16"/>
              <w:szCs w:val="16"/>
              <w:lang w:eastAsia="ja-JP"/>
            </w:rPr>
          </w:pPr>
          <w:r w:rsidRPr="00503751">
            <w:rPr>
              <w:rFonts w:eastAsia="MS Mincho" w:cs="Times New Roman"/>
              <w:color w:val="0001FB"/>
              <w:sz w:val="16"/>
              <w:szCs w:val="16"/>
              <w:lang w:eastAsia="en-US"/>
            </w:rPr>
            <w:t>FACULTY OF THE ARTS</w:t>
          </w:r>
        </w:p>
        <w:p w:rsidR="000341F7" w:rsidRPr="00503751" w:rsidRDefault="000341F7" w:rsidP="000341F7">
          <w:pPr>
            <w:tabs>
              <w:tab w:val="right" w:pos="3827"/>
              <w:tab w:val="left" w:pos="5102"/>
            </w:tabs>
            <w:suppressAutoHyphens w:val="0"/>
            <w:bidi w:val="0"/>
            <w:spacing w:after="20"/>
            <w:rPr>
              <w:rFonts w:eastAsia="MS Mincho" w:cs="Monotype Hadassah"/>
              <w:color w:val="0001FB"/>
              <w:sz w:val="16"/>
              <w:szCs w:val="16"/>
              <w:lang w:eastAsia="ja-JP"/>
            </w:rPr>
          </w:pPr>
          <w:r w:rsidRPr="00503751">
            <w:rPr>
              <w:rFonts w:eastAsia="MS Mincho" w:cs="Times New Roman"/>
              <w:color w:val="0001FB"/>
              <w:sz w:val="16"/>
              <w:szCs w:val="16"/>
              <w:lang w:eastAsia="ja-JP"/>
            </w:rPr>
            <w:t>DEPARTMENT OF FILM AND TELEVISION</w:t>
          </w:r>
          <w:r w:rsidRPr="00503751">
            <w:rPr>
              <w:rFonts w:eastAsia="MS Mincho" w:cs="Monotype Hadassah"/>
              <w:color w:val="0001FB"/>
              <w:sz w:val="16"/>
              <w:szCs w:val="16"/>
              <w:lang w:eastAsia="ja-JP"/>
            </w:rPr>
            <w:t xml:space="preserve"> </w:t>
          </w:r>
        </w:p>
      </w:tc>
      <w:tc>
        <w:tcPr>
          <w:tcW w:w="992" w:type="dxa"/>
          <w:tcMar>
            <w:left w:w="57" w:type="dxa"/>
            <w:right w:w="57" w:type="dxa"/>
          </w:tcMar>
        </w:tcPr>
        <w:p w:rsidR="000341F7" w:rsidRPr="00503751" w:rsidRDefault="000341F7" w:rsidP="000341F7">
          <w:pPr>
            <w:tabs>
              <w:tab w:val="right" w:pos="3827"/>
              <w:tab w:val="left" w:pos="5102"/>
            </w:tabs>
            <w:suppressAutoHyphens w:val="0"/>
            <w:spacing w:after="40"/>
            <w:jc w:val="left"/>
            <w:rPr>
              <w:rFonts w:eastAsia="MS Mincho"/>
              <w:color w:val="0001FB"/>
              <w:sz w:val="14"/>
              <w:szCs w:val="14"/>
              <w:rtl/>
              <w:lang w:eastAsia="ja-JP"/>
            </w:rPr>
          </w:pPr>
        </w:p>
      </w:tc>
      <w:tc>
        <w:tcPr>
          <w:tcW w:w="3494" w:type="dxa"/>
          <w:tcMar>
            <w:left w:w="0" w:type="dxa"/>
          </w:tcMar>
        </w:tcPr>
        <w:p w:rsidR="000341F7" w:rsidRPr="00503751" w:rsidRDefault="000341F7" w:rsidP="000341F7">
          <w:pPr>
            <w:tabs>
              <w:tab w:val="right" w:pos="3827"/>
              <w:tab w:val="left" w:pos="5102"/>
            </w:tabs>
            <w:suppressAutoHyphens w:val="0"/>
            <w:spacing w:before="20"/>
            <w:rPr>
              <w:rFonts w:ascii="Verdana" w:eastAsia="MS Mincho" w:hAnsi="Verdana" w:cs="Miriam"/>
              <w:color w:val="0001FB"/>
              <w:sz w:val="20"/>
              <w:szCs w:val="20"/>
              <w:rtl/>
              <w:lang w:eastAsia="en-US"/>
            </w:rPr>
          </w:pPr>
          <w:r w:rsidRPr="00503751">
            <w:rPr>
              <w:rFonts w:ascii="Verdana" w:eastAsia="MS Mincho" w:hAnsi="Verdana" w:cs="Miriam"/>
              <w:color w:val="0001FB"/>
              <w:sz w:val="20"/>
              <w:szCs w:val="20"/>
              <w:rtl/>
              <w:lang w:eastAsia="en-US"/>
            </w:rPr>
            <w:t xml:space="preserve">הפקולטה לאמנויות </w:t>
          </w:r>
        </w:p>
        <w:p w:rsidR="000341F7" w:rsidRPr="00503751" w:rsidRDefault="000341F7" w:rsidP="000341F7">
          <w:pPr>
            <w:tabs>
              <w:tab w:val="right" w:pos="3827"/>
              <w:tab w:val="left" w:pos="5102"/>
            </w:tabs>
            <w:suppressAutoHyphens w:val="0"/>
            <w:rPr>
              <w:rFonts w:ascii="Verdana" w:eastAsia="MS Mincho" w:hAnsi="Verdana" w:cs="Miriam"/>
              <w:color w:val="0001FB"/>
              <w:sz w:val="20"/>
              <w:szCs w:val="20"/>
              <w:rtl/>
              <w:lang w:eastAsia="en-US"/>
            </w:rPr>
          </w:pPr>
          <w:r w:rsidRPr="00503751">
            <w:rPr>
              <w:rFonts w:ascii="Verdana" w:eastAsia="MS Mincho" w:hAnsi="Verdana" w:cs="Miriam"/>
              <w:color w:val="0001FB"/>
              <w:sz w:val="20"/>
              <w:szCs w:val="20"/>
              <w:rtl/>
              <w:lang w:eastAsia="en-US"/>
            </w:rPr>
            <w:t>ע"ש יולנדה ודוד כץ</w:t>
          </w:r>
        </w:p>
        <w:p w:rsidR="000341F7" w:rsidRPr="00503751" w:rsidRDefault="000341F7" w:rsidP="000341F7">
          <w:pPr>
            <w:tabs>
              <w:tab w:val="right" w:pos="3827"/>
              <w:tab w:val="left" w:pos="5102"/>
            </w:tabs>
            <w:suppressAutoHyphens w:val="0"/>
            <w:rPr>
              <w:rFonts w:ascii="Verdana" w:eastAsia="MS Mincho" w:hAnsi="Verdana" w:cs="Miriam"/>
              <w:color w:val="0001FB"/>
              <w:sz w:val="16"/>
              <w:szCs w:val="16"/>
              <w:rtl/>
              <w:lang w:eastAsia="en-US"/>
            </w:rPr>
          </w:pPr>
          <w:r w:rsidRPr="00503751">
            <w:rPr>
              <w:rFonts w:ascii="Verdana" w:eastAsia="MS Mincho" w:hAnsi="Verdana" w:cs="Miriam"/>
              <w:color w:val="0001FB"/>
              <w:sz w:val="20"/>
              <w:szCs w:val="20"/>
              <w:rtl/>
              <w:lang w:eastAsia="en-US"/>
            </w:rPr>
            <w:t>החוג לקולנוע ולטלוויזיה</w:t>
          </w:r>
        </w:p>
      </w:tc>
    </w:tr>
  </w:tbl>
  <w:p w:rsidR="000341F7" w:rsidRPr="002F0DCB" w:rsidRDefault="000341F7" w:rsidP="000341F7">
    <w:pPr>
      <w:tabs>
        <w:tab w:val="center" w:pos="4320"/>
      </w:tabs>
      <w:suppressAutoHyphens w:val="0"/>
      <w:bidi w:val="0"/>
      <w:jc w:val="left"/>
      <w:rPr>
        <w:rFonts w:eastAsia="MS Mincho" w:cs="Times New Roman"/>
        <w:color w:val="0336C5"/>
        <w:sz w:val="22"/>
        <w:szCs w:val="22"/>
        <w:lang w:eastAsia="en-US"/>
      </w:rPr>
    </w:pPr>
    <w:r w:rsidRPr="00503751">
      <w:rPr>
        <w:rFonts w:eastAsia="MS Mincho" w:cs="Monotype Hadassah" w:hint="eastAsia"/>
        <w:color w:val="0336C5"/>
        <w:sz w:val="14"/>
        <w:szCs w:val="14"/>
        <w:lang w:eastAsia="ja-JP"/>
      </w:rPr>
      <w:t xml:space="preserve"> </w:t>
    </w:r>
    <w:r w:rsidRPr="00503751">
      <w:rPr>
        <w:rFonts w:eastAsia="MS Mincho" w:cs="Times New Roman"/>
        <w:color w:val="0336C5"/>
        <w:sz w:val="22"/>
        <w:szCs w:val="22"/>
        <w:rtl/>
        <w:lang w:eastAsia="en-US"/>
      </w:rPr>
      <w:tab/>
    </w:r>
  </w:p>
  <w:p w:rsidR="000341F7" w:rsidRDefault="000341F7" w:rsidP="000341F7">
    <w:pPr>
      <w:pStyle w:val="a7"/>
      <w:jc w:val="center"/>
    </w:pPr>
  </w:p>
  <w:p w:rsidR="00781DDC" w:rsidRDefault="00781DDC" w:rsidP="000341F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B52BE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310C03"/>
    <w:multiLevelType w:val="multilevel"/>
    <w:tmpl w:val="961C31A4"/>
    <w:lvl w:ilvl="0">
      <w:start w:val="1"/>
      <w:numFmt w:val="hebrew1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5F40A67"/>
    <w:multiLevelType w:val="hybridMultilevel"/>
    <w:tmpl w:val="1C9C0078"/>
    <w:lvl w:ilvl="0" w:tplc="B2141FD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81AEB"/>
    <w:multiLevelType w:val="hybridMultilevel"/>
    <w:tmpl w:val="6314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866C5"/>
    <w:multiLevelType w:val="hybridMultilevel"/>
    <w:tmpl w:val="4C78152A"/>
    <w:lvl w:ilvl="0" w:tplc="D21297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3490C548">
      <w:start w:val="1"/>
      <w:numFmt w:val="decimal"/>
      <w:lvlText w:val="%2."/>
      <w:lvlJc w:val="left"/>
      <w:pPr>
        <w:ind w:left="1440" w:hanging="360"/>
      </w:pPr>
      <w:rPr>
        <w:rFonts w:ascii="David" w:eastAsia="Times New Roman" w:hAnsi="David" w:cs="David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60035"/>
    <w:multiLevelType w:val="hybridMultilevel"/>
    <w:tmpl w:val="CE7AD19E"/>
    <w:lvl w:ilvl="0" w:tplc="CEEE2C8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F63E3"/>
    <w:multiLevelType w:val="hybridMultilevel"/>
    <w:tmpl w:val="0BD6803A"/>
    <w:lvl w:ilvl="0" w:tplc="C7B4EAA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416283"/>
    <w:multiLevelType w:val="hybridMultilevel"/>
    <w:tmpl w:val="9E049826"/>
    <w:lvl w:ilvl="0" w:tplc="CC8A4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4F780E"/>
    <w:multiLevelType w:val="hybridMultilevel"/>
    <w:tmpl w:val="0F0C9A46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0">
    <w:nsid w:val="309D3911"/>
    <w:multiLevelType w:val="hybridMultilevel"/>
    <w:tmpl w:val="08586F38"/>
    <w:lvl w:ilvl="0" w:tplc="C13E0E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55FAA"/>
    <w:multiLevelType w:val="multilevel"/>
    <w:tmpl w:val="B8F6318A"/>
    <w:styleLink w:val="Style1"/>
    <w:lvl w:ilvl="0">
      <w:start w:val="1"/>
      <w:numFmt w:val="hebrew1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D6D4D"/>
    <w:multiLevelType w:val="hybridMultilevel"/>
    <w:tmpl w:val="6E6C91C2"/>
    <w:lvl w:ilvl="0" w:tplc="5BBA4B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AAA5D33"/>
    <w:multiLevelType w:val="hybridMultilevel"/>
    <w:tmpl w:val="2874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43663"/>
    <w:multiLevelType w:val="hybridMultilevel"/>
    <w:tmpl w:val="F37A5554"/>
    <w:lvl w:ilvl="0" w:tplc="8AA2CE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C28A9"/>
    <w:multiLevelType w:val="hybridMultilevel"/>
    <w:tmpl w:val="4DCE5D58"/>
    <w:lvl w:ilvl="0" w:tplc="C2608B8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C01F4"/>
    <w:multiLevelType w:val="hybridMultilevel"/>
    <w:tmpl w:val="C2A00412"/>
    <w:lvl w:ilvl="0" w:tplc="8744AC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A364D"/>
    <w:multiLevelType w:val="hybridMultilevel"/>
    <w:tmpl w:val="8DC8C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38C5"/>
    <w:multiLevelType w:val="hybridMultilevel"/>
    <w:tmpl w:val="42FE6BB0"/>
    <w:lvl w:ilvl="0" w:tplc="A1B8B3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D7A7A"/>
    <w:multiLevelType w:val="hybridMultilevel"/>
    <w:tmpl w:val="5F34DA8E"/>
    <w:lvl w:ilvl="0" w:tplc="242AB8F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2644B"/>
    <w:multiLevelType w:val="hybridMultilevel"/>
    <w:tmpl w:val="5D8A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B4B0B"/>
    <w:multiLevelType w:val="hybridMultilevel"/>
    <w:tmpl w:val="CE7AD19E"/>
    <w:lvl w:ilvl="0" w:tplc="CEEE2C8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507497"/>
    <w:multiLevelType w:val="hybridMultilevel"/>
    <w:tmpl w:val="D9AAF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231D1"/>
    <w:multiLevelType w:val="hybridMultilevel"/>
    <w:tmpl w:val="A0CAD29C"/>
    <w:lvl w:ilvl="0" w:tplc="F6A49BAC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A75B7"/>
    <w:multiLevelType w:val="hybridMultilevel"/>
    <w:tmpl w:val="87B00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19"/>
  </w:num>
  <w:num w:numId="7">
    <w:abstractNumId w:val="20"/>
  </w:num>
  <w:num w:numId="8">
    <w:abstractNumId w:val="14"/>
  </w:num>
  <w:num w:numId="9">
    <w:abstractNumId w:val="18"/>
  </w:num>
  <w:num w:numId="10">
    <w:abstractNumId w:val="16"/>
  </w:num>
  <w:num w:numId="11">
    <w:abstractNumId w:val="8"/>
  </w:num>
  <w:num w:numId="12">
    <w:abstractNumId w:val="5"/>
  </w:num>
  <w:num w:numId="13">
    <w:abstractNumId w:val="23"/>
  </w:num>
  <w:num w:numId="14">
    <w:abstractNumId w:val="15"/>
  </w:num>
  <w:num w:numId="15">
    <w:abstractNumId w:val="2"/>
  </w:num>
  <w:num w:numId="16">
    <w:abstractNumId w:val="12"/>
  </w:num>
  <w:num w:numId="17">
    <w:abstractNumId w:val="24"/>
  </w:num>
  <w:num w:numId="18">
    <w:abstractNumId w:val="11"/>
  </w:num>
  <w:num w:numId="19">
    <w:abstractNumId w:val="22"/>
  </w:num>
  <w:num w:numId="20">
    <w:abstractNumId w:val="13"/>
  </w:num>
  <w:num w:numId="21">
    <w:abstractNumId w:val="3"/>
  </w:num>
  <w:num w:numId="22">
    <w:abstractNumId w:val="17"/>
  </w:num>
  <w:num w:numId="23">
    <w:abstractNumId w:val="9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DC"/>
    <w:rsid w:val="00001B78"/>
    <w:rsid w:val="00005DC9"/>
    <w:rsid w:val="00025C2B"/>
    <w:rsid w:val="00032DF4"/>
    <w:rsid w:val="000341F7"/>
    <w:rsid w:val="000442C5"/>
    <w:rsid w:val="000604C5"/>
    <w:rsid w:val="00063CF8"/>
    <w:rsid w:val="0006443F"/>
    <w:rsid w:val="00082E26"/>
    <w:rsid w:val="000870B4"/>
    <w:rsid w:val="00094971"/>
    <w:rsid w:val="000A3BE2"/>
    <w:rsid w:val="000A4C8B"/>
    <w:rsid w:val="000C08CC"/>
    <w:rsid w:val="000C55C5"/>
    <w:rsid w:val="000D02A5"/>
    <w:rsid w:val="000F1FB1"/>
    <w:rsid w:val="000F3A09"/>
    <w:rsid w:val="001146F5"/>
    <w:rsid w:val="00134A81"/>
    <w:rsid w:val="001424A1"/>
    <w:rsid w:val="001551F7"/>
    <w:rsid w:val="00157482"/>
    <w:rsid w:val="00190164"/>
    <w:rsid w:val="001F5DAE"/>
    <w:rsid w:val="00203D1B"/>
    <w:rsid w:val="00225DF6"/>
    <w:rsid w:val="0023312A"/>
    <w:rsid w:val="00240592"/>
    <w:rsid w:val="00261364"/>
    <w:rsid w:val="00266B1C"/>
    <w:rsid w:val="00274590"/>
    <w:rsid w:val="0028367C"/>
    <w:rsid w:val="00290CF7"/>
    <w:rsid w:val="0029704E"/>
    <w:rsid w:val="002A0193"/>
    <w:rsid w:val="002A124A"/>
    <w:rsid w:val="002D0CAB"/>
    <w:rsid w:val="002D2EA6"/>
    <w:rsid w:val="002D5B70"/>
    <w:rsid w:val="002D64D5"/>
    <w:rsid w:val="002E7AC2"/>
    <w:rsid w:val="00323404"/>
    <w:rsid w:val="0033583E"/>
    <w:rsid w:val="003407B2"/>
    <w:rsid w:val="00351874"/>
    <w:rsid w:val="003623D8"/>
    <w:rsid w:val="003744A9"/>
    <w:rsid w:val="00395289"/>
    <w:rsid w:val="003B079E"/>
    <w:rsid w:val="003B673F"/>
    <w:rsid w:val="003C20A2"/>
    <w:rsid w:val="00424A1C"/>
    <w:rsid w:val="00433B54"/>
    <w:rsid w:val="0045180F"/>
    <w:rsid w:val="0047100D"/>
    <w:rsid w:val="00484EF3"/>
    <w:rsid w:val="00485730"/>
    <w:rsid w:val="00490418"/>
    <w:rsid w:val="004A4A95"/>
    <w:rsid w:val="004A639D"/>
    <w:rsid w:val="004A7229"/>
    <w:rsid w:val="004B5DDC"/>
    <w:rsid w:val="004C1977"/>
    <w:rsid w:val="004F0985"/>
    <w:rsid w:val="00501226"/>
    <w:rsid w:val="00503751"/>
    <w:rsid w:val="00513057"/>
    <w:rsid w:val="00522262"/>
    <w:rsid w:val="00573312"/>
    <w:rsid w:val="00586D09"/>
    <w:rsid w:val="00591A13"/>
    <w:rsid w:val="00597893"/>
    <w:rsid w:val="005A1C85"/>
    <w:rsid w:val="005A2A2E"/>
    <w:rsid w:val="005B4DE6"/>
    <w:rsid w:val="005B538B"/>
    <w:rsid w:val="005D3441"/>
    <w:rsid w:val="005E31DD"/>
    <w:rsid w:val="005E6B99"/>
    <w:rsid w:val="00602CA3"/>
    <w:rsid w:val="00610A8A"/>
    <w:rsid w:val="0061428E"/>
    <w:rsid w:val="00622C4E"/>
    <w:rsid w:val="0064301D"/>
    <w:rsid w:val="00685A31"/>
    <w:rsid w:val="006965EB"/>
    <w:rsid w:val="006A15A2"/>
    <w:rsid w:val="006B7A9E"/>
    <w:rsid w:val="006D1C6F"/>
    <w:rsid w:val="006D1E18"/>
    <w:rsid w:val="006D5209"/>
    <w:rsid w:val="006E439B"/>
    <w:rsid w:val="00711A7B"/>
    <w:rsid w:val="007132BD"/>
    <w:rsid w:val="0072137E"/>
    <w:rsid w:val="00741825"/>
    <w:rsid w:val="00762D40"/>
    <w:rsid w:val="0077560D"/>
    <w:rsid w:val="007814A2"/>
    <w:rsid w:val="00781DDC"/>
    <w:rsid w:val="0078326E"/>
    <w:rsid w:val="0078407E"/>
    <w:rsid w:val="00790818"/>
    <w:rsid w:val="00791F23"/>
    <w:rsid w:val="007B1FCB"/>
    <w:rsid w:val="007B5948"/>
    <w:rsid w:val="007C1B26"/>
    <w:rsid w:val="007D45F8"/>
    <w:rsid w:val="007E3E70"/>
    <w:rsid w:val="007E7E57"/>
    <w:rsid w:val="00833605"/>
    <w:rsid w:val="008541E4"/>
    <w:rsid w:val="00864F58"/>
    <w:rsid w:val="00873AA0"/>
    <w:rsid w:val="00893EFE"/>
    <w:rsid w:val="008971A6"/>
    <w:rsid w:val="008B77CF"/>
    <w:rsid w:val="008C1A9F"/>
    <w:rsid w:val="008C6EBD"/>
    <w:rsid w:val="008D14F8"/>
    <w:rsid w:val="008E70E7"/>
    <w:rsid w:val="008F4CCC"/>
    <w:rsid w:val="008F7C36"/>
    <w:rsid w:val="009071A4"/>
    <w:rsid w:val="00921E75"/>
    <w:rsid w:val="00944CFE"/>
    <w:rsid w:val="00952AF6"/>
    <w:rsid w:val="00953B44"/>
    <w:rsid w:val="009548A5"/>
    <w:rsid w:val="00965407"/>
    <w:rsid w:val="00985CAD"/>
    <w:rsid w:val="00994497"/>
    <w:rsid w:val="009D6441"/>
    <w:rsid w:val="009D79FD"/>
    <w:rsid w:val="00A02211"/>
    <w:rsid w:val="00A06A98"/>
    <w:rsid w:val="00A23396"/>
    <w:rsid w:val="00A61679"/>
    <w:rsid w:val="00A758F8"/>
    <w:rsid w:val="00A768AF"/>
    <w:rsid w:val="00A76CB4"/>
    <w:rsid w:val="00A81EBF"/>
    <w:rsid w:val="00A904F8"/>
    <w:rsid w:val="00A95BD9"/>
    <w:rsid w:val="00AA1C75"/>
    <w:rsid w:val="00AC3C78"/>
    <w:rsid w:val="00AC4EB5"/>
    <w:rsid w:val="00B07ECE"/>
    <w:rsid w:val="00B52184"/>
    <w:rsid w:val="00B67177"/>
    <w:rsid w:val="00BB40F7"/>
    <w:rsid w:val="00BB4F3C"/>
    <w:rsid w:val="00BE7DE5"/>
    <w:rsid w:val="00BF5D7D"/>
    <w:rsid w:val="00C16E26"/>
    <w:rsid w:val="00C2238C"/>
    <w:rsid w:val="00C3137C"/>
    <w:rsid w:val="00C378D7"/>
    <w:rsid w:val="00C518A5"/>
    <w:rsid w:val="00C61FA2"/>
    <w:rsid w:val="00C64769"/>
    <w:rsid w:val="00C72670"/>
    <w:rsid w:val="00C85E19"/>
    <w:rsid w:val="00C91A5E"/>
    <w:rsid w:val="00CA3AC3"/>
    <w:rsid w:val="00CB277C"/>
    <w:rsid w:val="00CC7262"/>
    <w:rsid w:val="00CD44E2"/>
    <w:rsid w:val="00CD623E"/>
    <w:rsid w:val="00CE754A"/>
    <w:rsid w:val="00D43C5C"/>
    <w:rsid w:val="00D450B6"/>
    <w:rsid w:val="00D609C5"/>
    <w:rsid w:val="00D62264"/>
    <w:rsid w:val="00D73CC2"/>
    <w:rsid w:val="00D80AC4"/>
    <w:rsid w:val="00D83748"/>
    <w:rsid w:val="00DB037A"/>
    <w:rsid w:val="00DB290F"/>
    <w:rsid w:val="00DB4689"/>
    <w:rsid w:val="00DB4D1B"/>
    <w:rsid w:val="00DD067A"/>
    <w:rsid w:val="00DD1E47"/>
    <w:rsid w:val="00DE1445"/>
    <w:rsid w:val="00E02D76"/>
    <w:rsid w:val="00E10C65"/>
    <w:rsid w:val="00E12737"/>
    <w:rsid w:val="00E12B92"/>
    <w:rsid w:val="00E24F01"/>
    <w:rsid w:val="00E43C80"/>
    <w:rsid w:val="00E57F0E"/>
    <w:rsid w:val="00E70813"/>
    <w:rsid w:val="00E81B86"/>
    <w:rsid w:val="00EC0C0C"/>
    <w:rsid w:val="00EE3683"/>
    <w:rsid w:val="00EE7E69"/>
    <w:rsid w:val="00F05C0D"/>
    <w:rsid w:val="00F22464"/>
    <w:rsid w:val="00F22641"/>
    <w:rsid w:val="00F35E8D"/>
    <w:rsid w:val="00F439CB"/>
    <w:rsid w:val="00F51727"/>
    <w:rsid w:val="00F63A9F"/>
    <w:rsid w:val="00F730F9"/>
    <w:rsid w:val="00F92113"/>
    <w:rsid w:val="00FA0359"/>
    <w:rsid w:val="00FA5C0C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F8"/>
    <w:pPr>
      <w:suppressAutoHyphens/>
      <w:bidi/>
      <w:jc w:val="right"/>
    </w:pPr>
    <w:rPr>
      <w:rFonts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D45F8"/>
  </w:style>
  <w:style w:type="character" w:customStyle="1" w:styleId="WW-Absatz-Standardschriftart">
    <w:name w:val="WW-Absatz-Standardschriftart"/>
    <w:rsid w:val="007D45F8"/>
  </w:style>
  <w:style w:type="character" w:customStyle="1" w:styleId="WW-Absatz-Standardschriftart1">
    <w:name w:val="WW-Absatz-Standardschriftart1"/>
    <w:rsid w:val="007D45F8"/>
  </w:style>
  <w:style w:type="character" w:customStyle="1" w:styleId="WW-Absatz-Standardschriftart11">
    <w:name w:val="WW-Absatz-Standardschriftart11"/>
    <w:rsid w:val="007D45F8"/>
  </w:style>
  <w:style w:type="character" w:customStyle="1" w:styleId="WW-Absatz-Standardschriftart111">
    <w:name w:val="WW-Absatz-Standardschriftart111"/>
    <w:rsid w:val="007D45F8"/>
  </w:style>
  <w:style w:type="character" w:customStyle="1" w:styleId="WW-Absatz-Standardschriftart1111">
    <w:name w:val="WW-Absatz-Standardschriftart1111"/>
    <w:rsid w:val="007D45F8"/>
  </w:style>
  <w:style w:type="character" w:customStyle="1" w:styleId="1">
    <w:name w:val="גופן ברירת המחדל של פיסקה1"/>
    <w:rsid w:val="007D45F8"/>
  </w:style>
  <w:style w:type="character" w:customStyle="1" w:styleId="WW8Num1z0">
    <w:name w:val="WW8Num1z0"/>
    <w:rsid w:val="007D45F8"/>
    <w:rPr>
      <w:rFonts w:ascii="Wingdings" w:hAnsi="Wingdings"/>
    </w:rPr>
  </w:style>
  <w:style w:type="character" w:customStyle="1" w:styleId="10">
    <w:name w:val="גופן ברירת המחדל של פיסקה1"/>
    <w:rsid w:val="007D45F8"/>
  </w:style>
  <w:style w:type="character" w:customStyle="1" w:styleId="gi">
    <w:name w:val="gi"/>
    <w:basedOn w:val="10"/>
    <w:rsid w:val="007D45F8"/>
  </w:style>
  <w:style w:type="character" w:styleId="a3">
    <w:name w:val="Emphasis"/>
    <w:qFormat/>
    <w:rsid w:val="007D45F8"/>
    <w:rPr>
      <w:i/>
      <w:iCs/>
    </w:rPr>
  </w:style>
  <w:style w:type="character" w:styleId="Hyperlink">
    <w:name w:val="Hyperlink"/>
    <w:rsid w:val="007D45F8"/>
    <w:rPr>
      <w:color w:val="0000FF"/>
      <w:u w:val="single"/>
    </w:rPr>
  </w:style>
  <w:style w:type="character" w:customStyle="1" w:styleId="NumberingSymbols">
    <w:name w:val="Numbering Symbols"/>
    <w:rsid w:val="007D45F8"/>
  </w:style>
  <w:style w:type="paragraph" w:customStyle="1" w:styleId="Heading">
    <w:name w:val="Heading"/>
    <w:basedOn w:val="a"/>
    <w:next w:val="a4"/>
    <w:rsid w:val="007D45F8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rsid w:val="007D45F8"/>
    <w:pPr>
      <w:spacing w:after="120"/>
    </w:pPr>
  </w:style>
  <w:style w:type="paragraph" w:styleId="a5">
    <w:name w:val="List"/>
    <w:basedOn w:val="a4"/>
    <w:rsid w:val="007D45F8"/>
    <w:rPr>
      <w:rFonts w:cs="Tahoma"/>
    </w:rPr>
  </w:style>
  <w:style w:type="paragraph" w:styleId="a6">
    <w:name w:val="caption"/>
    <w:basedOn w:val="a"/>
    <w:qFormat/>
    <w:rsid w:val="007D45F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7D45F8"/>
    <w:pPr>
      <w:suppressLineNumbers/>
    </w:pPr>
    <w:rPr>
      <w:rFonts w:cs="Tahoma"/>
    </w:rPr>
  </w:style>
  <w:style w:type="paragraph" w:styleId="a7">
    <w:name w:val="header"/>
    <w:basedOn w:val="a"/>
    <w:rsid w:val="007D45F8"/>
    <w:pPr>
      <w:tabs>
        <w:tab w:val="center" w:pos="4153"/>
        <w:tab w:val="right" w:pos="8306"/>
      </w:tabs>
      <w:jc w:val="left"/>
    </w:pPr>
  </w:style>
  <w:style w:type="paragraph" w:styleId="a8">
    <w:name w:val="footer"/>
    <w:basedOn w:val="a"/>
    <w:rsid w:val="007D45F8"/>
    <w:pPr>
      <w:tabs>
        <w:tab w:val="center" w:pos="4153"/>
        <w:tab w:val="right" w:pos="8306"/>
      </w:tabs>
      <w:jc w:val="left"/>
    </w:pPr>
  </w:style>
  <w:style w:type="paragraph" w:customStyle="1" w:styleId="TableContents">
    <w:name w:val="Table Contents"/>
    <w:basedOn w:val="a"/>
    <w:rsid w:val="007D45F8"/>
    <w:pPr>
      <w:suppressLineNumbers/>
    </w:pPr>
  </w:style>
  <w:style w:type="paragraph" w:customStyle="1" w:styleId="TableHeading">
    <w:name w:val="Table Heading"/>
    <w:basedOn w:val="TableContents"/>
    <w:rsid w:val="007D45F8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76C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41F7"/>
    <w:rPr>
      <w:rFonts w:ascii="Segoe UI" w:hAnsi="Segoe UI" w:cs="Times New Roman"/>
      <w:sz w:val="18"/>
      <w:szCs w:val="18"/>
    </w:rPr>
  </w:style>
  <w:style w:type="character" w:customStyle="1" w:styleId="ab">
    <w:name w:val="טקסט בלונים תו"/>
    <w:link w:val="aa"/>
    <w:uiPriority w:val="99"/>
    <w:semiHidden/>
    <w:rsid w:val="000341F7"/>
    <w:rPr>
      <w:rFonts w:ascii="Segoe UI" w:hAnsi="Segoe UI" w:cs="Segoe UI"/>
      <w:sz w:val="18"/>
      <w:szCs w:val="18"/>
      <w:lang w:eastAsia="he-IL"/>
    </w:rPr>
  </w:style>
  <w:style w:type="numbering" w:customStyle="1" w:styleId="Style1">
    <w:name w:val="Style1"/>
    <w:uiPriority w:val="99"/>
    <w:rsid w:val="003B079E"/>
    <w:pPr>
      <w:numPr>
        <w:numId w:val="18"/>
      </w:numPr>
    </w:pPr>
  </w:style>
  <w:style w:type="paragraph" w:styleId="ac">
    <w:name w:val="List Paragraph"/>
    <w:basedOn w:val="a"/>
    <w:uiPriority w:val="34"/>
    <w:qFormat/>
    <w:rsid w:val="00266B1C"/>
    <w:pPr>
      <w:ind w:left="720"/>
      <w:contextualSpacing/>
    </w:pPr>
  </w:style>
  <w:style w:type="character" w:customStyle="1" w:styleId="apple-converted-space">
    <w:name w:val="apple-converted-space"/>
    <w:basedOn w:val="a0"/>
    <w:rsid w:val="000A3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F8"/>
    <w:pPr>
      <w:suppressAutoHyphens/>
      <w:bidi/>
      <w:jc w:val="right"/>
    </w:pPr>
    <w:rPr>
      <w:rFonts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D45F8"/>
  </w:style>
  <w:style w:type="character" w:customStyle="1" w:styleId="WW-Absatz-Standardschriftart">
    <w:name w:val="WW-Absatz-Standardschriftart"/>
    <w:rsid w:val="007D45F8"/>
  </w:style>
  <w:style w:type="character" w:customStyle="1" w:styleId="WW-Absatz-Standardschriftart1">
    <w:name w:val="WW-Absatz-Standardschriftart1"/>
    <w:rsid w:val="007D45F8"/>
  </w:style>
  <w:style w:type="character" w:customStyle="1" w:styleId="WW-Absatz-Standardschriftart11">
    <w:name w:val="WW-Absatz-Standardschriftart11"/>
    <w:rsid w:val="007D45F8"/>
  </w:style>
  <w:style w:type="character" w:customStyle="1" w:styleId="WW-Absatz-Standardschriftart111">
    <w:name w:val="WW-Absatz-Standardschriftart111"/>
    <w:rsid w:val="007D45F8"/>
  </w:style>
  <w:style w:type="character" w:customStyle="1" w:styleId="WW-Absatz-Standardschriftart1111">
    <w:name w:val="WW-Absatz-Standardschriftart1111"/>
    <w:rsid w:val="007D45F8"/>
  </w:style>
  <w:style w:type="character" w:customStyle="1" w:styleId="1">
    <w:name w:val="גופן ברירת המחדל של פיסקה1"/>
    <w:rsid w:val="007D45F8"/>
  </w:style>
  <w:style w:type="character" w:customStyle="1" w:styleId="WW8Num1z0">
    <w:name w:val="WW8Num1z0"/>
    <w:rsid w:val="007D45F8"/>
    <w:rPr>
      <w:rFonts w:ascii="Wingdings" w:hAnsi="Wingdings"/>
    </w:rPr>
  </w:style>
  <w:style w:type="character" w:customStyle="1" w:styleId="10">
    <w:name w:val="גופן ברירת המחדל של פיסקה1"/>
    <w:rsid w:val="007D45F8"/>
  </w:style>
  <w:style w:type="character" w:customStyle="1" w:styleId="gi">
    <w:name w:val="gi"/>
    <w:basedOn w:val="10"/>
    <w:rsid w:val="007D45F8"/>
  </w:style>
  <w:style w:type="character" w:styleId="a3">
    <w:name w:val="Emphasis"/>
    <w:qFormat/>
    <w:rsid w:val="007D45F8"/>
    <w:rPr>
      <w:i/>
      <w:iCs/>
    </w:rPr>
  </w:style>
  <w:style w:type="character" w:styleId="Hyperlink">
    <w:name w:val="Hyperlink"/>
    <w:rsid w:val="007D45F8"/>
    <w:rPr>
      <w:color w:val="0000FF"/>
      <w:u w:val="single"/>
    </w:rPr>
  </w:style>
  <w:style w:type="character" w:customStyle="1" w:styleId="NumberingSymbols">
    <w:name w:val="Numbering Symbols"/>
    <w:rsid w:val="007D45F8"/>
  </w:style>
  <w:style w:type="paragraph" w:customStyle="1" w:styleId="Heading">
    <w:name w:val="Heading"/>
    <w:basedOn w:val="a"/>
    <w:next w:val="a4"/>
    <w:rsid w:val="007D45F8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rsid w:val="007D45F8"/>
    <w:pPr>
      <w:spacing w:after="120"/>
    </w:pPr>
  </w:style>
  <w:style w:type="paragraph" w:styleId="a5">
    <w:name w:val="List"/>
    <w:basedOn w:val="a4"/>
    <w:rsid w:val="007D45F8"/>
    <w:rPr>
      <w:rFonts w:cs="Tahoma"/>
    </w:rPr>
  </w:style>
  <w:style w:type="paragraph" w:styleId="a6">
    <w:name w:val="caption"/>
    <w:basedOn w:val="a"/>
    <w:qFormat/>
    <w:rsid w:val="007D45F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7D45F8"/>
    <w:pPr>
      <w:suppressLineNumbers/>
    </w:pPr>
    <w:rPr>
      <w:rFonts w:cs="Tahoma"/>
    </w:rPr>
  </w:style>
  <w:style w:type="paragraph" w:styleId="a7">
    <w:name w:val="header"/>
    <w:basedOn w:val="a"/>
    <w:rsid w:val="007D45F8"/>
    <w:pPr>
      <w:tabs>
        <w:tab w:val="center" w:pos="4153"/>
        <w:tab w:val="right" w:pos="8306"/>
      </w:tabs>
      <w:jc w:val="left"/>
    </w:pPr>
  </w:style>
  <w:style w:type="paragraph" w:styleId="a8">
    <w:name w:val="footer"/>
    <w:basedOn w:val="a"/>
    <w:rsid w:val="007D45F8"/>
    <w:pPr>
      <w:tabs>
        <w:tab w:val="center" w:pos="4153"/>
        <w:tab w:val="right" w:pos="8306"/>
      </w:tabs>
      <w:jc w:val="left"/>
    </w:pPr>
  </w:style>
  <w:style w:type="paragraph" w:customStyle="1" w:styleId="TableContents">
    <w:name w:val="Table Contents"/>
    <w:basedOn w:val="a"/>
    <w:rsid w:val="007D45F8"/>
    <w:pPr>
      <w:suppressLineNumbers/>
    </w:pPr>
  </w:style>
  <w:style w:type="paragraph" w:customStyle="1" w:styleId="TableHeading">
    <w:name w:val="Table Heading"/>
    <w:basedOn w:val="TableContents"/>
    <w:rsid w:val="007D45F8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76C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41F7"/>
    <w:rPr>
      <w:rFonts w:ascii="Segoe UI" w:hAnsi="Segoe UI" w:cs="Times New Roman"/>
      <w:sz w:val="18"/>
      <w:szCs w:val="18"/>
    </w:rPr>
  </w:style>
  <w:style w:type="character" w:customStyle="1" w:styleId="ab">
    <w:name w:val="טקסט בלונים תו"/>
    <w:link w:val="aa"/>
    <w:uiPriority w:val="99"/>
    <w:semiHidden/>
    <w:rsid w:val="000341F7"/>
    <w:rPr>
      <w:rFonts w:ascii="Segoe UI" w:hAnsi="Segoe UI" w:cs="Segoe UI"/>
      <w:sz w:val="18"/>
      <w:szCs w:val="18"/>
      <w:lang w:eastAsia="he-IL"/>
    </w:rPr>
  </w:style>
  <w:style w:type="numbering" w:customStyle="1" w:styleId="Style1">
    <w:name w:val="Style1"/>
    <w:uiPriority w:val="99"/>
    <w:rsid w:val="003B079E"/>
    <w:pPr>
      <w:numPr>
        <w:numId w:val="18"/>
      </w:numPr>
    </w:pPr>
  </w:style>
  <w:style w:type="paragraph" w:styleId="ac">
    <w:name w:val="List Paragraph"/>
    <w:basedOn w:val="a"/>
    <w:uiPriority w:val="34"/>
    <w:qFormat/>
    <w:rsid w:val="00266B1C"/>
    <w:pPr>
      <w:ind w:left="720"/>
      <w:contextualSpacing/>
    </w:pPr>
  </w:style>
  <w:style w:type="character" w:customStyle="1" w:styleId="apple-converted-space">
    <w:name w:val="apple-converted-space"/>
    <w:basedOn w:val="a0"/>
    <w:rsid w:val="000A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5E8-94C4-4C17-A322-BF059E74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1070</Characters>
  <Application>Microsoft Office Word</Application>
  <DocSecurity>4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סילבוס</vt:lpstr>
      <vt:lpstr>טופס סילבוס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סילבוס</dc:title>
  <dc:creator>PC USER</dc:creator>
  <cp:lastModifiedBy>Rachel Menashe</cp:lastModifiedBy>
  <cp:revision>2</cp:revision>
  <cp:lastPrinted>2005-03-06T09:26:00Z</cp:lastPrinted>
  <dcterms:created xsi:type="dcterms:W3CDTF">2016-01-21T09:00:00Z</dcterms:created>
  <dcterms:modified xsi:type="dcterms:W3CDTF">2016-01-21T09:00:00Z</dcterms:modified>
</cp:coreProperties>
</file>